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8ABA1" w14:textId="77777777" w:rsidR="00697A00" w:rsidRDefault="00697A00" w:rsidP="00697A00">
      <w:pPr>
        <w:pStyle w:val="Default"/>
      </w:pPr>
    </w:p>
    <w:p w14:paraId="0664F5F5" w14:textId="77777777" w:rsidR="00697A00" w:rsidRDefault="00697A00" w:rsidP="00697A00">
      <w:pPr>
        <w:pStyle w:val="Default"/>
      </w:pPr>
    </w:p>
    <w:p w14:paraId="2B083E74" w14:textId="005019E5" w:rsidR="00697A00" w:rsidRDefault="00697A00" w:rsidP="00697A00">
      <w:pPr>
        <w:pStyle w:val="Default"/>
      </w:pPr>
      <w:r w:rsidRPr="00697A00">
        <w:rPr>
          <w:noProof/>
        </w:rPr>
        <w:drawing>
          <wp:inline distT="0" distB="0" distL="0" distR="0" wp14:anchorId="27389EA9" wp14:editId="1C691B2C">
            <wp:extent cx="5943600" cy="2254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254885"/>
                    </a:xfrm>
                    <a:prstGeom prst="rect">
                      <a:avLst/>
                    </a:prstGeom>
                    <a:noFill/>
                    <a:ln>
                      <a:noFill/>
                    </a:ln>
                  </pic:spPr>
                </pic:pic>
              </a:graphicData>
            </a:graphic>
          </wp:inline>
        </w:drawing>
      </w:r>
    </w:p>
    <w:p w14:paraId="0ECA9E6D" w14:textId="1DEE150A" w:rsidR="00697A00" w:rsidRDefault="00697A00" w:rsidP="00697A00">
      <w:pPr>
        <w:pStyle w:val="Default"/>
      </w:pPr>
    </w:p>
    <w:p w14:paraId="51A9DF1F" w14:textId="77777777" w:rsidR="00697A00" w:rsidRDefault="00697A00" w:rsidP="00697A00">
      <w:pPr>
        <w:pStyle w:val="Default"/>
      </w:pPr>
    </w:p>
    <w:p w14:paraId="5E66C81E" w14:textId="77777777" w:rsidR="00697A00" w:rsidRDefault="00697A00" w:rsidP="00697A00">
      <w:pPr>
        <w:pStyle w:val="Default"/>
      </w:pPr>
    </w:p>
    <w:p w14:paraId="20CD23F8" w14:textId="730817EC" w:rsidR="00697A00" w:rsidRDefault="00697A00" w:rsidP="00697A00">
      <w:pPr>
        <w:pStyle w:val="Default"/>
        <w:rPr>
          <w:b/>
          <w:bCs/>
          <w:sz w:val="23"/>
          <w:szCs w:val="23"/>
        </w:rPr>
      </w:pPr>
      <w:r>
        <w:t xml:space="preserve"> </w:t>
      </w:r>
      <w:r>
        <w:rPr>
          <w:b/>
          <w:bCs/>
          <w:sz w:val="23"/>
          <w:szCs w:val="23"/>
        </w:rPr>
        <w:t xml:space="preserve">SUBJECT: Limitation on Admissions Rescinded Effective February 23, 2021 </w:t>
      </w:r>
    </w:p>
    <w:p w14:paraId="188ABFD5" w14:textId="77777777" w:rsidR="00697A00" w:rsidRDefault="00697A00" w:rsidP="00697A00">
      <w:pPr>
        <w:pStyle w:val="Default"/>
        <w:rPr>
          <w:sz w:val="23"/>
          <w:szCs w:val="23"/>
        </w:rPr>
      </w:pPr>
    </w:p>
    <w:p w14:paraId="78E9AAD2" w14:textId="77777777" w:rsidR="00697A00" w:rsidRDefault="00697A00" w:rsidP="00697A00">
      <w:pPr>
        <w:pStyle w:val="Default"/>
        <w:rPr>
          <w:sz w:val="23"/>
          <w:szCs w:val="23"/>
        </w:rPr>
      </w:pPr>
      <w:r>
        <w:rPr>
          <w:sz w:val="23"/>
          <w:szCs w:val="23"/>
        </w:rPr>
        <w:t xml:space="preserve">Dear Administrator, </w:t>
      </w:r>
    </w:p>
    <w:p w14:paraId="374B304D" w14:textId="77777777" w:rsidR="00697A00" w:rsidRDefault="00697A00" w:rsidP="00697A00">
      <w:pPr>
        <w:pStyle w:val="Default"/>
        <w:rPr>
          <w:sz w:val="23"/>
          <w:szCs w:val="23"/>
        </w:rPr>
      </w:pPr>
      <w:r>
        <w:rPr>
          <w:sz w:val="23"/>
          <w:szCs w:val="23"/>
        </w:rPr>
        <w:t xml:space="preserve">Previously, the Department of Public Health, Division of Health Care Facility Licensure and Certification (the Department) notified you that in accordance with the November 5, 2020, </w:t>
      </w:r>
      <w:r>
        <w:rPr>
          <w:color w:val="0000FF"/>
          <w:sz w:val="23"/>
          <w:szCs w:val="23"/>
        </w:rPr>
        <w:t xml:space="preserve">order </w:t>
      </w:r>
      <w:r>
        <w:rPr>
          <w:sz w:val="23"/>
          <w:szCs w:val="23"/>
        </w:rPr>
        <w:t xml:space="preserve">entitled “Implementation of Order of the Commissioner of Public Health Regarding Control of COVID-19 in Long-Term Care Facilities” and </w:t>
      </w:r>
      <w:r>
        <w:rPr>
          <w:color w:val="0000FF"/>
          <w:sz w:val="23"/>
          <w:szCs w:val="23"/>
        </w:rPr>
        <w:t xml:space="preserve">updated guidance </w:t>
      </w:r>
      <w:r>
        <w:rPr>
          <w:sz w:val="23"/>
          <w:szCs w:val="23"/>
        </w:rPr>
        <w:t xml:space="preserve">issued by the Department, the Department was imposing a limitation on all new admissions on </w:t>
      </w:r>
      <w:r>
        <w:rPr>
          <w:sz w:val="22"/>
          <w:szCs w:val="22"/>
        </w:rPr>
        <w:t xml:space="preserve">Mount Carmel Care Center </w:t>
      </w:r>
      <w:r>
        <w:rPr>
          <w:sz w:val="23"/>
          <w:szCs w:val="23"/>
        </w:rPr>
        <w:t xml:space="preserve">(the Facility) until the Facility took corrective action, and was determined to be in substantial compliance as a result of a Focused Infection Control Survey. </w:t>
      </w:r>
    </w:p>
    <w:p w14:paraId="5A88D71B" w14:textId="77777777" w:rsidR="00697A00" w:rsidRDefault="00697A00" w:rsidP="00697A00">
      <w:pPr>
        <w:pStyle w:val="Default"/>
        <w:rPr>
          <w:sz w:val="23"/>
          <w:szCs w:val="23"/>
        </w:rPr>
      </w:pPr>
      <w:r>
        <w:rPr>
          <w:sz w:val="23"/>
          <w:szCs w:val="23"/>
        </w:rPr>
        <w:t xml:space="preserve">As the Department has completed a Focused Infection Control Survey at the Facility and found that the Facility was in substantial compliance with requirements related to implementing proper infection prevention and control practices to prevent the development and transmission of COVID-19, the Department is rescinding the limitation on admissions imposed on the Facility. </w:t>
      </w:r>
    </w:p>
    <w:p w14:paraId="4EB11E8B" w14:textId="77777777" w:rsidR="00697A00" w:rsidRDefault="00697A00" w:rsidP="00697A00">
      <w:pPr>
        <w:pStyle w:val="Default"/>
        <w:rPr>
          <w:sz w:val="23"/>
          <w:szCs w:val="23"/>
        </w:rPr>
      </w:pPr>
      <w:r>
        <w:rPr>
          <w:sz w:val="23"/>
          <w:szCs w:val="23"/>
        </w:rPr>
        <w:t xml:space="preserve">Please note that long term care facilities that are identified as being out of compliance with the requirements detailed in the Department’s November 5, 2020, order and guidance will be subject to a freeze on admissions. We urge you to ensure that your Facility continues to comply with the Department’s guidance to mitigate the risk and protect the health and safety of residents and staff </w:t>
      </w:r>
      <w:proofErr w:type="gramStart"/>
      <w:r>
        <w:rPr>
          <w:sz w:val="23"/>
          <w:szCs w:val="23"/>
        </w:rPr>
        <w:t>with regard to</w:t>
      </w:r>
      <w:proofErr w:type="gramEnd"/>
      <w:r>
        <w:rPr>
          <w:sz w:val="23"/>
          <w:szCs w:val="23"/>
        </w:rPr>
        <w:t xml:space="preserve"> COVID 19. </w:t>
      </w:r>
    </w:p>
    <w:p w14:paraId="7BED9E5F" w14:textId="28181DA9" w:rsidR="004C34AC" w:rsidRDefault="004C34AC" w:rsidP="00697A00"/>
    <w:p w14:paraId="2A3F6653" w14:textId="3E903878" w:rsidR="00697A00" w:rsidRDefault="00697A00" w:rsidP="00697A00">
      <w:pPr>
        <w:kinsoku w:val="0"/>
        <w:overflowPunct w:val="0"/>
        <w:autoSpaceDE w:val="0"/>
        <w:autoSpaceDN w:val="0"/>
        <w:adjustRightInd w:val="0"/>
        <w:spacing w:after="0" w:line="258" w:lineRule="exact"/>
        <w:ind w:left="40"/>
        <w:rPr>
          <w:rFonts w:ascii="Times New Roman" w:hAnsi="Times New Roman" w:cs="Times New Roman"/>
          <w:sz w:val="24"/>
          <w:szCs w:val="24"/>
        </w:rPr>
      </w:pPr>
      <w:r w:rsidRPr="00697A00">
        <w:rPr>
          <w:rFonts w:ascii="Times New Roman" w:hAnsi="Times New Roman" w:cs="Times New Roman"/>
          <w:sz w:val="24"/>
          <w:szCs w:val="24"/>
        </w:rPr>
        <w:t>Sincerely,</w:t>
      </w:r>
    </w:p>
    <w:p w14:paraId="3DD333BA" w14:textId="6A744221" w:rsidR="00697A00" w:rsidRDefault="00697A00" w:rsidP="00697A00">
      <w:pPr>
        <w:kinsoku w:val="0"/>
        <w:overflowPunct w:val="0"/>
        <w:autoSpaceDE w:val="0"/>
        <w:autoSpaceDN w:val="0"/>
        <w:adjustRightInd w:val="0"/>
        <w:spacing w:after="0" w:line="258" w:lineRule="exact"/>
        <w:ind w:left="40"/>
        <w:rPr>
          <w:rFonts w:ascii="Times New Roman" w:hAnsi="Times New Roman" w:cs="Times New Roman"/>
          <w:sz w:val="24"/>
          <w:szCs w:val="24"/>
        </w:rPr>
      </w:pPr>
    </w:p>
    <w:p w14:paraId="0919EAD8" w14:textId="425327CD" w:rsidR="00697A00" w:rsidRDefault="00697A00" w:rsidP="00697A00">
      <w:pPr>
        <w:kinsoku w:val="0"/>
        <w:overflowPunct w:val="0"/>
        <w:autoSpaceDE w:val="0"/>
        <w:autoSpaceDN w:val="0"/>
        <w:adjustRightInd w:val="0"/>
        <w:spacing w:after="0" w:line="258" w:lineRule="exact"/>
        <w:ind w:left="40"/>
        <w:rPr>
          <w:rFonts w:ascii="Times New Roman" w:hAnsi="Times New Roman" w:cs="Times New Roman"/>
          <w:sz w:val="24"/>
          <w:szCs w:val="24"/>
        </w:rPr>
      </w:pPr>
    </w:p>
    <w:p w14:paraId="5D454C3A" w14:textId="77777777" w:rsidR="00697A00" w:rsidRPr="00697A00" w:rsidRDefault="00697A00" w:rsidP="00697A00">
      <w:pPr>
        <w:kinsoku w:val="0"/>
        <w:overflowPunct w:val="0"/>
        <w:autoSpaceDE w:val="0"/>
        <w:autoSpaceDN w:val="0"/>
        <w:adjustRightInd w:val="0"/>
        <w:spacing w:after="0" w:line="258" w:lineRule="exact"/>
        <w:ind w:left="40"/>
        <w:rPr>
          <w:rFonts w:ascii="Times New Roman" w:hAnsi="Times New Roman" w:cs="Times New Roman"/>
          <w:sz w:val="24"/>
          <w:szCs w:val="24"/>
        </w:rPr>
      </w:pPr>
      <w:r w:rsidRPr="00697A00">
        <w:rPr>
          <w:rFonts w:ascii="Times New Roman" w:hAnsi="Times New Roman" w:cs="Times New Roman"/>
          <w:sz w:val="24"/>
          <w:szCs w:val="24"/>
        </w:rPr>
        <w:t>Sherman</w:t>
      </w:r>
      <w:r w:rsidRPr="00697A00">
        <w:rPr>
          <w:rFonts w:ascii="Times New Roman" w:hAnsi="Times New Roman" w:cs="Times New Roman"/>
          <w:spacing w:val="2"/>
          <w:sz w:val="24"/>
          <w:szCs w:val="24"/>
        </w:rPr>
        <w:t xml:space="preserve"> </w:t>
      </w:r>
      <w:r w:rsidRPr="00697A00">
        <w:rPr>
          <w:rFonts w:ascii="Times New Roman" w:hAnsi="Times New Roman" w:cs="Times New Roman"/>
          <w:sz w:val="24"/>
          <w:szCs w:val="24"/>
        </w:rPr>
        <w:t>Lohnes</w:t>
      </w:r>
    </w:p>
    <w:p w14:paraId="468A3140" w14:textId="77777777" w:rsidR="00697A00" w:rsidRPr="00697A00" w:rsidRDefault="00697A00" w:rsidP="00697A00">
      <w:pPr>
        <w:kinsoku w:val="0"/>
        <w:overflowPunct w:val="0"/>
        <w:autoSpaceDE w:val="0"/>
        <w:autoSpaceDN w:val="0"/>
        <w:adjustRightInd w:val="0"/>
        <w:spacing w:after="0" w:line="258" w:lineRule="exact"/>
        <w:ind w:left="40"/>
        <w:rPr>
          <w:rFonts w:ascii="Times New Roman" w:hAnsi="Times New Roman" w:cs="Times New Roman"/>
          <w:sz w:val="24"/>
          <w:szCs w:val="24"/>
        </w:rPr>
      </w:pPr>
      <w:r w:rsidRPr="00697A00">
        <w:rPr>
          <w:rFonts w:ascii="Times New Roman" w:hAnsi="Times New Roman" w:cs="Times New Roman"/>
          <w:sz w:val="24"/>
          <w:szCs w:val="24"/>
        </w:rPr>
        <w:t>Director</w:t>
      </w:r>
    </w:p>
    <w:p w14:paraId="4036B26A" w14:textId="77777777" w:rsidR="00697A00" w:rsidRDefault="00697A00" w:rsidP="00697A00"/>
    <w:sectPr w:rsidR="0069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00"/>
    <w:rsid w:val="00246A52"/>
    <w:rsid w:val="004C34AC"/>
    <w:rsid w:val="00697A00"/>
    <w:rsid w:val="0078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5AEF"/>
  <w15:chartTrackingRefBased/>
  <w15:docId w15:val="{F6344316-A095-47A0-93EA-7FC3AD75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7A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George</dc:creator>
  <cp:keywords/>
  <dc:description/>
  <cp:lastModifiedBy>Hannah Fox</cp:lastModifiedBy>
  <cp:revision>2</cp:revision>
  <dcterms:created xsi:type="dcterms:W3CDTF">2021-02-24T15:15:00Z</dcterms:created>
  <dcterms:modified xsi:type="dcterms:W3CDTF">2021-02-24T15:15:00Z</dcterms:modified>
</cp:coreProperties>
</file>